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302C" w:rsidRDefault="001E302C" w:rsidP="001E302C">
      <w:pPr>
        <w:autoSpaceDE w:val="0"/>
        <w:autoSpaceDN w:val="0"/>
        <w:adjustRightInd w:val="0"/>
        <w:spacing w:after="0"/>
        <w:jc w:val="both"/>
        <w:rPr>
          <w:rFonts w:ascii="Times New Roman" w:hAnsi="Times New Roman" w:cs="Times New Roman"/>
          <w:sz w:val="24"/>
          <w:szCs w:val="24"/>
        </w:rPr>
      </w:pPr>
    </w:p>
    <w:p w:rsidR="001E302C" w:rsidRDefault="001E302C" w:rsidP="001E302C">
      <w:pPr>
        <w:autoSpaceDE w:val="0"/>
        <w:autoSpaceDN w:val="0"/>
        <w:adjustRightInd w:val="0"/>
        <w:spacing w:after="0"/>
        <w:jc w:val="center"/>
        <w:rPr>
          <w:rFonts w:ascii="Times New Roman" w:hAnsi="Times New Roman" w:cs="Times New Roman"/>
          <w:sz w:val="24"/>
          <w:szCs w:val="24"/>
        </w:rPr>
      </w:pPr>
      <w:r w:rsidRPr="001E302C">
        <w:rPr>
          <w:rFonts w:ascii="Times New Roman" w:hAnsi="Times New Roman" w:cs="Times New Roman"/>
          <w:b/>
          <w:sz w:val="32"/>
          <w:szCs w:val="32"/>
        </w:rPr>
        <w:t>Abstract</w:t>
      </w:r>
    </w:p>
    <w:p w:rsidR="001E302C" w:rsidRDefault="001E302C" w:rsidP="001E302C">
      <w:pPr>
        <w:autoSpaceDE w:val="0"/>
        <w:autoSpaceDN w:val="0"/>
        <w:adjustRightInd w:val="0"/>
        <w:spacing w:after="0"/>
        <w:jc w:val="both"/>
        <w:rPr>
          <w:rFonts w:ascii="Times New Roman" w:hAnsi="Times New Roman" w:cs="Times New Roman"/>
          <w:sz w:val="24"/>
          <w:szCs w:val="24"/>
        </w:rPr>
      </w:pPr>
    </w:p>
    <w:p w:rsidR="001E302C" w:rsidRDefault="001E302C" w:rsidP="001E302C">
      <w:pPr>
        <w:autoSpaceDE w:val="0"/>
        <w:autoSpaceDN w:val="0"/>
        <w:adjustRightInd w:val="0"/>
        <w:spacing w:after="0" w:line="360" w:lineRule="auto"/>
        <w:jc w:val="both"/>
        <w:rPr>
          <w:rFonts w:ascii="Times New Roman" w:hAnsi="Times New Roman" w:cs="Times New Roman"/>
          <w:sz w:val="24"/>
          <w:szCs w:val="24"/>
        </w:rPr>
      </w:pPr>
      <w:r w:rsidRPr="006C0353">
        <w:rPr>
          <w:rFonts w:ascii="Times New Roman" w:hAnsi="Times New Roman" w:cs="Times New Roman"/>
          <w:sz w:val="24"/>
          <w:szCs w:val="24"/>
        </w:rPr>
        <w:t xml:space="preserve">This paper </w:t>
      </w:r>
      <w:proofErr w:type="spellStart"/>
      <w:r w:rsidRPr="006C0353">
        <w:rPr>
          <w:rFonts w:ascii="Times New Roman" w:hAnsi="Times New Roman" w:cs="Times New Roman"/>
          <w:sz w:val="24"/>
          <w:szCs w:val="24"/>
        </w:rPr>
        <w:t>analysed</w:t>
      </w:r>
      <w:proofErr w:type="spellEnd"/>
      <w:r w:rsidRPr="006C0353">
        <w:rPr>
          <w:rFonts w:ascii="Times New Roman" w:hAnsi="Times New Roman" w:cs="Times New Roman"/>
          <w:sz w:val="24"/>
          <w:szCs w:val="24"/>
        </w:rPr>
        <w:t xml:space="preserve"> the “Capital Structure Pattern and solvency position of TVS </w:t>
      </w:r>
      <w:proofErr w:type="spellStart"/>
      <w:r w:rsidRPr="006C0353">
        <w:rPr>
          <w:rFonts w:ascii="Times New Roman" w:hAnsi="Times New Roman" w:cs="Times New Roman"/>
          <w:sz w:val="24"/>
          <w:szCs w:val="24"/>
        </w:rPr>
        <w:t>Srichakra</w:t>
      </w:r>
      <w:proofErr w:type="spellEnd"/>
      <w:r w:rsidRPr="006C0353">
        <w:rPr>
          <w:rFonts w:ascii="Times New Roman" w:hAnsi="Times New Roman" w:cs="Times New Roman"/>
          <w:sz w:val="24"/>
          <w:szCs w:val="24"/>
        </w:rPr>
        <w:t xml:space="preserve"> private limited”. A study on long-term solvency, assessment of debt-equity, debt to total fund and examination of the use of debt and equity capital in TVS </w:t>
      </w:r>
      <w:proofErr w:type="spellStart"/>
      <w:r w:rsidRPr="006C0353">
        <w:rPr>
          <w:rFonts w:ascii="Times New Roman" w:hAnsi="Times New Roman" w:cs="Times New Roman"/>
          <w:sz w:val="24"/>
          <w:szCs w:val="24"/>
        </w:rPr>
        <w:t>Srichakra</w:t>
      </w:r>
      <w:proofErr w:type="spellEnd"/>
      <w:r w:rsidRPr="006C0353">
        <w:rPr>
          <w:rFonts w:ascii="Times New Roman" w:hAnsi="Times New Roman" w:cs="Times New Roman"/>
          <w:sz w:val="24"/>
          <w:szCs w:val="24"/>
        </w:rPr>
        <w:t xml:space="preserve"> Private Limited through the application of ratio analysis has been undertaken. The time period considered for evaluating the study is five years i.e. from 2013 to 2017. The TVS </w:t>
      </w:r>
      <w:proofErr w:type="spellStart"/>
      <w:r w:rsidRPr="006C0353">
        <w:rPr>
          <w:rFonts w:ascii="Times New Roman" w:hAnsi="Times New Roman" w:cs="Times New Roman"/>
          <w:sz w:val="24"/>
          <w:szCs w:val="24"/>
        </w:rPr>
        <w:t>Srichakra</w:t>
      </w:r>
      <w:proofErr w:type="spellEnd"/>
      <w:r w:rsidRPr="006C0353">
        <w:rPr>
          <w:rFonts w:ascii="Times New Roman" w:hAnsi="Times New Roman" w:cs="Times New Roman"/>
          <w:sz w:val="24"/>
          <w:szCs w:val="24"/>
        </w:rPr>
        <w:t xml:space="preserve"> Private Limited had shown an inclination in strengthening long term funds consisting of both shareholders’ funds as well as long term borrowed funds in order to finance its assets requirement. TVS </w:t>
      </w:r>
      <w:proofErr w:type="spellStart"/>
      <w:r w:rsidRPr="006C0353">
        <w:rPr>
          <w:rFonts w:ascii="Times New Roman" w:hAnsi="Times New Roman" w:cs="Times New Roman"/>
          <w:sz w:val="24"/>
          <w:szCs w:val="24"/>
        </w:rPr>
        <w:t>Srichakra</w:t>
      </w:r>
      <w:proofErr w:type="spellEnd"/>
      <w:r w:rsidRPr="006C0353">
        <w:rPr>
          <w:rFonts w:ascii="Times New Roman" w:hAnsi="Times New Roman" w:cs="Times New Roman"/>
          <w:sz w:val="24"/>
          <w:szCs w:val="24"/>
        </w:rPr>
        <w:t xml:space="preserve"> Private Limited mostly depended on equity financing. So, the financial risk of the company is low, but it could fail to enjoy the advantages of financial gearing. TVS </w:t>
      </w:r>
      <w:proofErr w:type="spellStart"/>
      <w:r w:rsidRPr="006C0353">
        <w:rPr>
          <w:rFonts w:ascii="Times New Roman" w:hAnsi="Times New Roman" w:cs="Times New Roman"/>
          <w:sz w:val="24"/>
          <w:szCs w:val="24"/>
        </w:rPr>
        <w:t>Srichakra</w:t>
      </w:r>
      <w:proofErr w:type="spellEnd"/>
      <w:r w:rsidRPr="006C0353">
        <w:rPr>
          <w:rFonts w:ascii="Times New Roman" w:hAnsi="Times New Roman" w:cs="Times New Roman"/>
          <w:sz w:val="24"/>
          <w:szCs w:val="24"/>
        </w:rPr>
        <w:t xml:space="preserve"> Private Limited should raise the debt funds to bring the optimum capital structure for improving the financial performance of the company. A higher interest coverage ratio is desirable, but too high ratio is some of the years of the study indicate that the TVS </w:t>
      </w:r>
      <w:proofErr w:type="spellStart"/>
      <w:r w:rsidRPr="006C0353">
        <w:rPr>
          <w:rFonts w:ascii="Times New Roman" w:hAnsi="Times New Roman" w:cs="Times New Roman"/>
          <w:sz w:val="24"/>
          <w:szCs w:val="24"/>
        </w:rPr>
        <w:t>Srichakra</w:t>
      </w:r>
      <w:proofErr w:type="spellEnd"/>
      <w:r w:rsidRPr="006C0353">
        <w:rPr>
          <w:rFonts w:ascii="Times New Roman" w:hAnsi="Times New Roman" w:cs="Times New Roman"/>
          <w:sz w:val="24"/>
          <w:szCs w:val="24"/>
        </w:rPr>
        <w:t xml:space="preserve"> Private Limited is very conservative in using debt, and it is not using debt to the best advantage of the shareholders.</w:t>
      </w:r>
    </w:p>
    <w:p w:rsidR="001E302C" w:rsidRDefault="001E302C" w:rsidP="001E302C">
      <w:pPr>
        <w:autoSpaceDE w:val="0"/>
        <w:autoSpaceDN w:val="0"/>
        <w:adjustRightInd w:val="0"/>
        <w:spacing w:after="0"/>
        <w:jc w:val="both"/>
        <w:rPr>
          <w:rFonts w:ascii="Times New Roman" w:hAnsi="Times New Roman" w:cs="Times New Roman"/>
          <w:sz w:val="24"/>
          <w:szCs w:val="24"/>
        </w:rPr>
      </w:pPr>
    </w:p>
    <w:p w:rsidR="001512F8" w:rsidRDefault="001512F8"/>
    <w:sectPr w:rsidR="001512F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1E302C"/>
    <w:rsid w:val="001512F8"/>
    <w:rsid w:val="001E302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183</Words>
  <Characters>1048</Characters>
  <Application>Microsoft Office Word</Application>
  <DocSecurity>0</DocSecurity>
  <Lines>8</Lines>
  <Paragraphs>2</Paragraphs>
  <ScaleCrop>false</ScaleCrop>
  <Company/>
  <LinksUpToDate>false</LinksUpToDate>
  <CharactersWithSpaces>1229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 student</dc:creator>
  <cp:keywords/>
  <dc:description/>
  <cp:lastModifiedBy>library student</cp:lastModifiedBy>
  <cp:revision>2</cp:revision>
  <dcterms:created xsi:type="dcterms:W3CDTF">2020-08-07T04:53:00Z</dcterms:created>
  <dcterms:modified xsi:type="dcterms:W3CDTF">2020-08-07T04:54:00Z</dcterms:modified>
</cp:coreProperties>
</file>