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AB" w:rsidRPr="002652AB" w:rsidRDefault="002652AB" w:rsidP="002652AB">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2652AB" w:rsidRPr="002652AB" w:rsidRDefault="002652AB" w:rsidP="002652AB">
      <w:pPr>
        <w:spacing w:after="0" w:line="360" w:lineRule="auto"/>
        <w:jc w:val="both"/>
        <w:rPr>
          <w:rFonts w:ascii="Times New Roman" w:hAnsi="Times New Roman" w:cs="Times New Roman"/>
          <w:sz w:val="24"/>
          <w:szCs w:val="24"/>
        </w:rPr>
      </w:pPr>
      <w:r w:rsidRPr="002652AB">
        <w:rPr>
          <w:rFonts w:ascii="Times New Roman" w:hAnsi="Times New Roman" w:cs="Times New Roman"/>
          <w:sz w:val="24"/>
          <w:szCs w:val="24"/>
        </w:rPr>
        <w:t>Investments are an essential factor for capital structuring and development of the economy. A variety of different investment options are available these days. A research on the perceptions and inclinations of investors towards various investment avenues is essential to bring out the investor preferences so as to provide desirable conclusions. This study has been undertaken to investigate the preferences of investors towards various investment avenues and the factors that impact their investment decisions.</w:t>
      </w:r>
    </w:p>
    <w:p w:rsidR="009E3950" w:rsidRPr="002652AB" w:rsidRDefault="009E3950" w:rsidP="002652AB">
      <w:pPr>
        <w:spacing w:line="360" w:lineRule="auto"/>
        <w:rPr>
          <w:sz w:val="24"/>
          <w:szCs w:val="24"/>
        </w:rPr>
      </w:pPr>
    </w:p>
    <w:sectPr w:rsidR="009E3950" w:rsidRPr="002652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52AB"/>
    <w:rsid w:val="002652AB"/>
    <w:rsid w:val="009E3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2020-08-07T08:28:00Z</dcterms:created>
  <dcterms:modified xsi:type="dcterms:W3CDTF">2020-08-07T08:28:00Z</dcterms:modified>
</cp:coreProperties>
</file>