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1D" w:rsidRPr="0084281D" w:rsidRDefault="0084281D" w:rsidP="008428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81D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84281D" w:rsidRPr="0084281D" w:rsidRDefault="0084281D" w:rsidP="00842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81D">
        <w:rPr>
          <w:rFonts w:ascii="Times New Roman" w:hAnsi="Times New Roman" w:cs="Times New Roman"/>
          <w:sz w:val="24"/>
          <w:szCs w:val="24"/>
        </w:rPr>
        <w:t xml:space="preserve">Financial an </w:t>
      </w:r>
      <w:proofErr w:type="spellStart"/>
      <w:r w:rsidRPr="0084281D">
        <w:rPr>
          <w:rFonts w:ascii="Times New Roman" w:hAnsi="Times New Roman" w:cs="Times New Roman"/>
          <w:sz w:val="24"/>
          <w:szCs w:val="24"/>
        </w:rPr>
        <w:t>anlysis</w:t>
      </w:r>
      <w:proofErr w:type="spellEnd"/>
      <w:r w:rsidRPr="0084281D">
        <w:rPr>
          <w:rFonts w:ascii="Times New Roman" w:hAnsi="Times New Roman" w:cs="Times New Roman"/>
          <w:sz w:val="24"/>
          <w:szCs w:val="24"/>
        </w:rPr>
        <w:t xml:space="preserve"> help s in analyzing the strengths and weakness of a firm.  This study </w:t>
      </w:r>
      <w:proofErr w:type="gramStart"/>
      <w:r w:rsidRPr="0084281D">
        <w:rPr>
          <w:rFonts w:ascii="Times New Roman" w:hAnsi="Times New Roman" w:cs="Times New Roman"/>
          <w:sz w:val="24"/>
          <w:szCs w:val="24"/>
        </w:rPr>
        <w:t>aims  at</w:t>
      </w:r>
      <w:proofErr w:type="gramEnd"/>
      <w:r w:rsidRPr="0084281D">
        <w:rPr>
          <w:rFonts w:ascii="Times New Roman" w:hAnsi="Times New Roman" w:cs="Times New Roman"/>
          <w:sz w:val="24"/>
          <w:szCs w:val="24"/>
        </w:rPr>
        <w:t xml:space="preserve">  comparing g  the  financial  performance  of   Britannia  and  Parle.  The  main  objective  of  the  study   is to  comp are  and  </w:t>
      </w:r>
      <w:proofErr w:type="spellStart"/>
      <w:r w:rsidRPr="0084281D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84281D">
        <w:rPr>
          <w:rFonts w:ascii="Times New Roman" w:hAnsi="Times New Roman" w:cs="Times New Roman"/>
          <w:sz w:val="24"/>
          <w:szCs w:val="24"/>
        </w:rPr>
        <w:t xml:space="preserve">  the  profitability   and  liquidity  position  of  Britannia  and Parle. The tools used for this study are profitability   </w:t>
      </w:r>
      <w:proofErr w:type="gramStart"/>
      <w:r w:rsidRPr="0084281D">
        <w:rPr>
          <w:rFonts w:ascii="Times New Roman" w:hAnsi="Times New Roman" w:cs="Times New Roman"/>
          <w:sz w:val="24"/>
          <w:szCs w:val="24"/>
        </w:rPr>
        <w:t>and  liquidity</w:t>
      </w:r>
      <w:proofErr w:type="gramEnd"/>
      <w:r w:rsidRPr="0084281D">
        <w:rPr>
          <w:rFonts w:ascii="Times New Roman" w:hAnsi="Times New Roman" w:cs="Times New Roman"/>
          <w:sz w:val="24"/>
          <w:szCs w:val="24"/>
        </w:rPr>
        <w:t xml:space="preserve">  ratios. </w:t>
      </w:r>
      <w:proofErr w:type="gramStart"/>
      <w:r w:rsidRPr="0084281D">
        <w:rPr>
          <w:rFonts w:ascii="Times New Roman" w:hAnsi="Times New Roman" w:cs="Times New Roman"/>
          <w:sz w:val="24"/>
          <w:szCs w:val="24"/>
        </w:rPr>
        <w:t>The  secondary</w:t>
      </w:r>
      <w:proofErr w:type="gramEnd"/>
      <w:r w:rsidRPr="0084281D">
        <w:rPr>
          <w:rFonts w:ascii="Times New Roman" w:hAnsi="Times New Roman" w:cs="Times New Roman"/>
          <w:sz w:val="24"/>
          <w:szCs w:val="24"/>
        </w:rPr>
        <w:t xml:space="preserve">   data like Profit and  Loss account and Balance  Sheet of the past five y ears are used for the analysis purpose. Therefore,  we  conclude  this  study   with  a  note that the  financial  books  of  Parle  h as an upper hand over the financial books of Britannia.</w:t>
      </w:r>
    </w:p>
    <w:p w:rsidR="00876A71" w:rsidRDefault="00876A71"/>
    <w:sectPr w:rsidR="00876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281D"/>
    <w:rsid w:val="0084281D"/>
    <w:rsid w:val="0087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2020-08-07T09:19:00Z</dcterms:created>
  <dcterms:modified xsi:type="dcterms:W3CDTF">2020-08-07T09:20:00Z</dcterms:modified>
</cp:coreProperties>
</file>