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4E" w:rsidRPr="001A714E" w:rsidRDefault="001A714E" w:rsidP="001A714E">
      <w:pPr>
        <w:spacing w:after="0" w:line="360" w:lineRule="auto"/>
        <w:jc w:val="center"/>
        <w:rPr>
          <w:rFonts w:ascii="Times New Roman" w:hAnsi="Times New Roman" w:cs="Times New Roman"/>
          <w:b/>
          <w:sz w:val="32"/>
          <w:szCs w:val="32"/>
        </w:rPr>
      </w:pPr>
      <w:r w:rsidRPr="001A714E">
        <w:rPr>
          <w:rFonts w:ascii="Times New Roman" w:hAnsi="Times New Roman" w:cs="Times New Roman"/>
          <w:b/>
          <w:sz w:val="32"/>
          <w:szCs w:val="32"/>
        </w:rPr>
        <w:t>Abstract</w:t>
      </w:r>
    </w:p>
    <w:p w:rsidR="001A714E" w:rsidRPr="001A714E" w:rsidRDefault="001A714E" w:rsidP="001A714E">
      <w:pPr>
        <w:spacing w:after="0" w:line="360" w:lineRule="auto"/>
        <w:jc w:val="both"/>
        <w:rPr>
          <w:rFonts w:ascii="Times New Roman" w:hAnsi="Times New Roman" w:cs="Times New Roman"/>
          <w:sz w:val="24"/>
          <w:szCs w:val="24"/>
        </w:rPr>
      </w:pPr>
      <w:r w:rsidRPr="001A714E">
        <w:rPr>
          <w:rFonts w:ascii="Times New Roman" w:hAnsi="Times New Roman" w:cs="Times New Roman"/>
          <w:sz w:val="24"/>
          <w:szCs w:val="24"/>
        </w:rPr>
        <w:t xml:space="preserve">Taxes  in  India  are  levied  by both central  and  the  state  government  and  some of  the  other taxes  are  levied  by  the  local  municipalities  .Taxation  is  crucial  to  the  functioning of  the modern  state.  Tax  revenues  pay  for  public  services-roads,  the   courts,  defense ,welfare assistance,  and  in  many  countries  much  of  health  care  and  education  too.  More  than  one third  of  national  </w:t>
      </w:r>
      <w:proofErr w:type="spellStart"/>
      <w:r w:rsidRPr="001A714E">
        <w:rPr>
          <w:rFonts w:ascii="Times New Roman" w:hAnsi="Times New Roman" w:cs="Times New Roman"/>
          <w:sz w:val="24"/>
          <w:szCs w:val="24"/>
        </w:rPr>
        <w:t>in come</w:t>
      </w:r>
      <w:proofErr w:type="spellEnd"/>
      <w:r w:rsidRPr="001A714E">
        <w:rPr>
          <w:rFonts w:ascii="Times New Roman" w:hAnsi="Times New Roman" w:cs="Times New Roman"/>
          <w:sz w:val="24"/>
          <w:szCs w:val="24"/>
        </w:rPr>
        <w:t xml:space="preserve">  in the  industrialized  countries  is,  on  average,  taken  in  taxation.  </w:t>
      </w:r>
      <w:proofErr w:type="gramStart"/>
      <w:r w:rsidRPr="001A714E">
        <w:rPr>
          <w:rFonts w:ascii="Times New Roman" w:hAnsi="Times New Roman" w:cs="Times New Roman"/>
          <w:sz w:val="24"/>
          <w:szCs w:val="24"/>
        </w:rPr>
        <w:t>Under  taxation</w:t>
      </w:r>
      <w:proofErr w:type="gramEnd"/>
      <w:r w:rsidRPr="001A714E">
        <w:rPr>
          <w:rFonts w:ascii="Times New Roman" w:hAnsi="Times New Roman" w:cs="Times New Roman"/>
          <w:sz w:val="24"/>
          <w:szCs w:val="24"/>
        </w:rPr>
        <w:t xml:space="preserve">  deduction  plays  a  major  role.  </w:t>
      </w:r>
      <w:proofErr w:type="gramStart"/>
      <w:r w:rsidRPr="001A714E">
        <w:rPr>
          <w:rFonts w:ascii="Times New Roman" w:hAnsi="Times New Roman" w:cs="Times New Roman"/>
          <w:sz w:val="24"/>
          <w:szCs w:val="24"/>
        </w:rPr>
        <w:t>Tax  deductions</w:t>
      </w:r>
      <w:proofErr w:type="gramEnd"/>
      <w:r w:rsidRPr="001A714E">
        <w:rPr>
          <w:rFonts w:ascii="Times New Roman" w:hAnsi="Times New Roman" w:cs="Times New Roman"/>
          <w:sz w:val="24"/>
          <w:szCs w:val="24"/>
        </w:rPr>
        <w:t xml:space="preserve">  help  to  reduce  the  tax  liability of  an  individual.   There  are  various  tax   deductions  u/s  80  and  this  study  gives  a  clear  view  about  the  awareness  level  of  80U(donations)and  80G(physical  disability )deduction.  This survey has  given  a  clear   view  that  more  than   50%   of  the  respondents  are  aware  of  the deductions  prevailing  in  the  current  scenario  and  are  also  computing  the  tax  liability according to the deductions</w:t>
      </w:r>
    </w:p>
    <w:p w:rsidR="005B756A" w:rsidRPr="001A714E" w:rsidRDefault="005B756A" w:rsidP="001A714E">
      <w:pPr>
        <w:spacing w:line="360" w:lineRule="auto"/>
        <w:jc w:val="both"/>
        <w:rPr>
          <w:sz w:val="24"/>
          <w:szCs w:val="24"/>
        </w:rPr>
      </w:pPr>
    </w:p>
    <w:sectPr w:rsidR="005B756A" w:rsidRPr="001A7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714E"/>
    <w:rsid w:val="001A714E"/>
    <w:rsid w:val="005B7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2020-08-07T09:39:00Z</dcterms:created>
  <dcterms:modified xsi:type="dcterms:W3CDTF">2020-08-07T09:39:00Z</dcterms:modified>
</cp:coreProperties>
</file>