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31" w:rsidRDefault="00CB7C31" w:rsidP="00CB7C31">
      <w:pPr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 w:rsidRPr="00CB7C31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0E5B91" w:rsidRDefault="00CB7C31" w:rsidP="00CB7C31">
      <w:pPr>
        <w:spacing w:line="360" w:lineRule="auto"/>
        <w:jc w:val="both"/>
      </w:pPr>
      <w:r w:rsidRPr="00CB7C31">
        <w:rPr>
          <w:rFonts w:ascii="Times New Roman" w:eastAsia="Times New Roman" w:hAnsi="Times New Roman"/>
          <w:color w:val="333333"/>
          <w:sz w:val="24"/>
          <w:szCs w:val="24"/>
        </w:rPr>
        <w:t xml:space="preserve">Equality of access to all levels of education is crucial to empowering women and girls to participate in economic, social and political life of their societies. Education unlocks a women’s potential and is accompanied by improvements in health, nutrition and well being of women. The human right to education is inextricably linked to other fundamental human rights- rights that are universal, indivisible, interconnected and </w:t>
      </w:r>
      <w:proofErr w:type="gramStart"/>
      <w:r w:rsidRPr="00CB7C31">
        <w:rPr>
          <w:rFonts w:ascii="Times New Roman" w:eastAsia="Times New Roman" w:hAnsi="Times New Roman"/>
          <w:color w:val="333333"/>
          <w:sz w:val="24"/>
          <w:szCs w:val="24"/>
        </w:rPr>
        <w:t>interdependent</w:t>
      </w:r>
      <w:r w:rsidRPr="00832937">
        <w:rPr>
          <w:rFonts w:ascii="Times New Roman" w:eastAsia="Times New Roman" w:hAnsi="Times New Roman"/>
          <w:color w:val="333333"/>
          <w:sz w:val="28"/>
          <w:szCs w:val="28"/>
        </w:rPr>
        <w:t xml:space="preserve"> .</w:t>
      </w:r>
      <w:proofErr w:type="gramEnd"/>
    </w:p>
    <w:sectPr w:rsidR="000E5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B7C31"/>
    <w:rsid w:val="000E5B91"/>
    <w:rsid w:val="00CB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student</dc:creator>
  <cp:keywords/>
  <dc:description/>
  <cp:lastModifiedBy>library student</cp:lastModifiedBy>
  <cp:revision>2</cp:revision>
  <dcterms:created xsi:type="dcterms:W3CDTF">2020-08-13T05:06:00Z</dcterms:created>
  <dcterms:modified xsi:type="dcterms:W3CDTF">2020-08-13T05:06:00Z</dcterms:modified>
</cp:coreProperties>
</file>