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04" w:rsidRPr="00060004" w:rsidRDefault="00060004" w:rsidP="00060004">
      <w:pPr>
        <w:jc w:val="center"/>
        <w:rPr>
          <w:rFonts w:ascii="Times New Roman" w:eastAsia="Times New Roman" w:hAnsi="Times New Roman"/>
          <w:b/>
          <w:color w:val="333333"/>
          <w:sz w:val="32"/>
          <w:szCs w:val="32"/>
        </w:rPr>
      </w:pPr>
      <w:r w:rsidRPr="00060004">
        <w:rPr>
          <w:rFonts w:ascii="Times New Roman" w:eastAsia="Times New Roman" w:hAnsi="Times New Roman"/>
          <w:b/>
          <w:color w:val="333333"/>
          <w:sz w:val="32"/>
          <w:szCs w:val="32"/>
        </w:rPr>
        <w:t>Abstract</w:t>
      </w:r>
    </w:p>
    <w:p w:rsidR="00060004" w:rsidRPr="00060004" w:rsidRDefault="00060004" w:rsidP="00060004">
      <w:pPr>
        <w:spacing w:line="360" w:lineRule="auto"/>
        <w:jc w:val="both"/>
        <w:rPr>
          <w:rFonts w:ascii="Times New Roman" w:hAnsi="Times New Roman"/>
          <w:sz w:val="24"/>
          <w:szCs w:val="24"/>
        </w:rPr>
      </w:pPr>
      <w:r w:rsidRPr="00060004">
        <w:rPr>
          <w:rFonts w:ascii="Times New Roman" w:eastAsia="Times New Roman" w:hAnsi="Times New Roman"/>
          <w:sz w:val="24"/>
          <w:szCs w:val="24"/>
        </w:rPr>
        <w:t xml:space="preserve">The </w:t>
      </w:r>
      <w:proofErr w:type="gramStart"/>
      <w:r w:rsidRPr="00060004">
        <w:rPr>
          <w:rFonts w:ascii="Times New Roman" w:eastAsia="Times New Roman" w:hAnsi="Times New Roman"/>
          <w:sz w:val="24"/>
          <w:szCs w:val="24"/>
        </w:rPr>
        <w:t>structure of the service sectors have</w:t>
      </w:r>
      <w:proofErr w:type="gramEnd"/>
      <w:r w:rsidRPr="00060004">
        <w:rPr>
          <w:rFonts w:ascii="Times New Roman" w:eastAsia="Times New Roman" w:hAnsi="Times New Roman"/>
          <w:sz w:val="24"/>
          <w:szCs w:val="24"/>
        </w:rPr>
        <w:t xml:space="preserve"> undergone a drastic change after liberalization, privatization and globalization of the Indian economy, in general, and the insurance sector in particular. For almost four decades LIC had been the sole player with virtual monopoly in the life insurance sector. In the early 90’s the Government of India ventured into the policy of liberalization, privatization and globalization. It was assumed that the entry of so many companies in this sector was likely to affect the performance of Life Insurance Corporation. Thus, the Life Insurance public sector </w:t>
      </w:r>
      <w:proofErr w:type="spellStart"/>
      <w:r w:rsidRPr="00060004">
        <w:rPr>
          <w:rFonts w:ascii="Times New Roman" w:eastAsia="Times New Roman" w:hAnsi="Times New Roman"/>
          <w:sz w:val="24"/>
          <w:szCs w:val="24"/>
        </w:rPr>
        <w:t>giant</w:t>
      </w:r>
      <w:proofErr w:type="gramStart"/>
      <w:r w:rsidRPr="00060004">
        <w:rPr>
          <w:rFonts w:ascii="Times New Roman" w:eastAsia="Times New Roman" w:hAnsi="Times New Roman"/>
          <w:sz w:val="24"/>
          <w:szCs w:val="24"/>
        </w:rPr>
        <w:t>,i.e</w:t>
      </w:r>
      <w:proofErr w:type="spellEnd"/>
      <w:proofErr w:type="gramEnd"/>
      <w:r w:rsidRPr="00060004">
        <w:rPr>
          <w:rFonts w:ascii="Times New Roman" w:eastAsia="Times New Roman" w:hAnsi="Times New Roman"/>
          <w:sz w:val="24"/>
          <w:szCs w:val="24"/>
        </w:rPr>
        <w:t xml:space="preserve">. LIC, which never faced competition earlier, would compete with the private players who boast the rich and long experience of their partners from the developed countries of the world. They are also coming up with different types of innovative policies and other strategic plans. It is also expected that the total business of Life Insurance Corporation, in terms of premium, sum assured and number of policies and its market share would get affected. It is, therefore, necessary to study the business performance of Life Insurance Corporation (LIC) after the liberalization policy regime and also the changes that might have occurred or any restructuring that might have been done by the LIC in the wake of entry of private players in the Life Insurance Sector. Hence, it becomes imperative to evaluate the performance of Life Insurance Corporation </w:t>
      </w:r>
      <w:proofErr w:type="gramStart"/>
      <w:r w:rsidRPr="00060004">
        <w:rPr>
          <w:rFonts w:ascii="Times New Roman" w:eastAsia="Times New Roman" w:hAnsi="Times New Roman"/>
          <w:sz w:val="24"/>
          <w:szCs w:val="24"/>
        </w:rPr>
        <w:t>of  India</w:t>
      </w:r>
      <w:proofErr w:type="gramEnd"/>
      <w:r w:rsidRPr="00060004">
        <w:rPr>
          <w:rFonts w:ascii="Times New Roman" w:eastAsia="Times New Roman" w:hAnsi="Times New Roman"/>
          <w:sz w:val="24"/>
          <w:szCs w:val="24"/>
        </w:rPr>
        <w:t xml:space="preserve"> and its determinants</w:t>
      </w:r>
    </w:p>
    <w:p w:rsidR="004F29A6" w:rsidRPr="00060004" w:rsidRDefault="004F29A6" w:rsidP="00060004">
      <w:pPr>
        <w:spacing w:line="360" w:lineRule="auto"/>
        <w:rPr>
          <w:sz w:val="24"/>
          <w:szCs w:val="24"/>
        </w:rPr>
      </w:pPr>
    </w:p>
    <w:sectPr w:rsidR="004F29A6" w:rsidRPr="00060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0004"/>
    <w:rsid w:val="00060004"/>
    <w:rsid w:val="004F2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2020-08-13T06:39:00Z</dcterms:created>
  <dcterms:modified xsi:type="dcterms:W3CDTF">2020-08-13T06:40:00Z</dcterms:modified>
</cp:coreProperties>
</file>