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A9" w:rsidRPr="004237A9" w:rsidRDefault="004237A9" w:rsidP="004237A9">
      <w:pPr>
        <w:jc w:val="center"/>
        <w:rPr>
          <w:rFonts w:ascii="Times New Roman" w:eastAsia="Times New Roman" w:hAnsi="Times New Roman"/>
          <w:b/>
          <w:color w:val="333333"/>
          <w:sz w:val="32"/>
          <w:szCs w:val="32"/>
        </w:rPr>
      </w:pPr>
      <w:r w:rsidRPr="004237A9">
        <w:rPr>
          <w:rFonts w:ascii="Times New Roman" w:eastAsia="Times New Roman" w:hAnsi="Times New Roman"/>
          <w:b/>
          <w:color w:val="333333"/>
          <w:sz w:val="32"/>
          <w:szCs w:val="32"/>
        </w:rPr>
        <w:t>Abstract</w:t>
      </w:r>
    </w:p>
    <w:p w:rsidR="00B15488" w:rsidRDefault="004237A9" w:rsidP="004237A9">
      <w:pPr>
        <w:spacing w:line="360" w:lineRule="auto"/>
        <w:jc w:val="both"/>
      </w:pPr>
      <w:r>
        <w:rPr>
          <w:rFonts w:ascii="Times New Roman" w:hAnsi="Times New Roman"/>
          <w:sz w:val="24"/>
          <w:szCs w:val="24"/>
        </w:rPr>
        <w:t xml:space="preserve">Sericulture refers to the conscious mass-scale rearing of silk producing organism to obtain silk. Sericulture plays a vital role in rural development, as it integrates well with farming systems and has the potential to generate attractive income </w:t>
      </w:r>
      <w:proofErr w:type="spellStart"/>
      <w:r>
        <w:rPr>
          <w:rFonts w:ascii="Times New Roman" w:hAnsi="Times New Roman"/>
          <w:sz w:val="24"/>
          <w:szCs w:val="24"/>
        </w:rPr>
        <w:t>throught</w:t>
      </w:r>
      <w:proofErr w:type="spellEnd"/>
      <w:r>
        <w:rPr>
          <w:rFonts w:ascii="Times New Roman" w:hAnsi="Times New Roman"/>
          <w:sz w:val="24"/>
          <w:szCs w:val="24"/>
        </w:rPr>
        <w:t xml:space="preserve"> the year. India being the second largest producer of silk contributes only about 15 percent of the world raw silk production and depends on imports to meet its domestic demand. Therefore the paper on “Problems and issues in the production and marketing of cocoon in Coimbatore District” focuses to understand the problems faced by sericulture farmers in cocoon production, which is the first stage in silk production. </w:t>
      </w:r>
      <w:proofErr w:type="gramStart"/>
      <w:r>
        <w:rPr>
          <w:rFonts w:ascii="Times New Roman" w:hAnsi="Times New Roman"/>
          <w:sz w:val="24"/>
          <w:szCs w:val="24"/>
        </w:rPr>
        <w:t>The  study</w:t>
      </w:r>
      <w:proofErr w:type="gramEnd"/>
      <w:r>
        <w:rPr>
          <w:rFonts w:ascii="Times New Roman" w:hAnsi="Times New Roman"/>
          <w:sz w:val="24"/>
          <w:szCs w:val="24"/>
        </w:rPr>
        <w:t xml:space="preserve"> has been conducted with120 sericulture farmers in Coimbatore district, </w:t>
      </w:r>
      <w:proofErr w:type="spellStart"/>
      <w:r>
        <w:rPr>
          <w:rFonts w:ascii="Times New Roman" w:hAnsi="Times New Roman"/>
          <w:sz w:val="24"/>
          <w:szCs w:val="24"/>
        </w:rPr>
        <w:t>TamilNadu</w:t>
      </w:r>
      <w:proofErr w:type="spellEnd"/>
      <w:r>
        <w:rPr>
          <w:rFonts w:ascii="Times New Roman" w:hAnsi="Times New Roman"/>
          <w:sz w:val="24"/>
          <w:szCs w:val="24"/>
        </w:rPr>
        <w:t>. The study concludes that the problems of sericulture farmers can never be overcome by strengthening extension system and provide adequate credit facility. The remunerative selling price for the cocoon produced by the sericulture farmers will only make them continue sericulture in the future.</w:t>
      </w:r>
    </w:p>
    <w:sectPr w:rsidR="00B1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37A9"/>
    <w:rsid w:val="004237A9"/>
    <w:rsid w:val="00B15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2020-08-14T07:19:00Z</dcterms:created>
  <dcterms:modified xsi:type="dcterms:W3CDTF">2020-08-14T07:19:00Z</dcterms:modified>
</cp:coreProperties>
</file>