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2BF" w:rsidRPr="004A02BF" w:rsidRDefault="004A02BF" w:rsidP="004A02BF">
      <w:pPr>
        <w:jc w:val="center"/>
        <w:rPr>
          <w:rFonts w:ascii="Times New Roman" w:hAnsi="Times New Roman"/>
          <w:b/>
          <w:color w:val="333333"/>
          <w:sz w:val="32"/>
          <w:szCs w:val="32"/>
        </w:rPr>
      </w:pPr>
      <w:r w:rsidRPr="004A02BF">
        <w:rPr>
          <w:rFonts w:ascii="Times New Roman" w:hAnsi="Times New Roman"/>
          <w:b/>
          <w:color w:val="333333"/>
          <w:sz w:val="32"/>
          <w:szCs w:val="32"/>
        </w:rPr>
        <w:t>Abstract</w:t>
      </w:r>
    </w:p>
    <w:p w:rsidR="00B70EEE" w:rsidRDefault="004A02BF" w:rsidP="004A02BF">
      <w:pPr>
        <w:spacing w:line="360" w:lineRule="auto"/>
        <w:jc w:val="both"/>
      </w:pPr>
      <w:r w:rsidRPr="00F45095">
        <w:rPr>
          <w:rFonts w:ascii="Times New Roman" w:hAnsi="Times New Roman" w:cs="Times New Roman"/>
          <w:color w:val="000000"/>
          <w:sz w:val="24"/>
          <w:szCs w:val="24"/>
          <w:shd w:val="clear" w:color="auto" w:fill="FFFFFF"/>
        </w:rPr>
        <w:t>T</w:t>
      </w:r>
      <w:r w:rsidRPr="00F45095">
        <w:rPr>
          <w:rFonts w:ascii="Times New Roman" w:hAnsi="Times New Roman" w:cs="Times New Roman"/>
          <w:sz w:val="24"/>
          <w:szCs w:val="24"/>
        </w:rPr>
        <w:t>his paper provides information about the growth of retailing industry in India. It examines the growing awareness and brand consciousness among people and focus on growth of retail sector in India, strategies, strength and opportunities of retail stores, retail format in India and recent trends. Growth of Retail Companies in India exhibits the boom in the retail industry in India over the years. The increases in the purchasing power of the Indian middle classes and the influx of the foreign investments have been encouraging in the Growth of Retail Companies in India.</w:t>
      </w:r>
    </w:p>
    <w:sectPr w:rsidR="00B70E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A02BF"/>
    <w:rsid w:val="004A02BF"/>
    <w:rsid w:val="00B70E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87</Words>
  <Characters>497</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2020-08-17T09:25:00Z</dcterms:created>
  <dcterms:modified xsi:type="dcterms:W3CDTF">2020-08-17T09:28:00Z</dcterms:modified>
</cp:coreProperties>
</file>