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CB" w:rsidRPr="00F950CB" w:rsidRDefault="00F950CB" w:rsidP="00F950CB">
      <w:pPr>
        <w:jc w:val="center"/>
        <w:rPr>
          <w:rFonts w:ascii="Times New Roman" w:eastAsia="Times New Roman" w:hAnsi="Times New Roman"/>
          <w:b/>
          <w:color w:val="333333"/>
          <w:sz w:val="32"/>
          <w:szCs w:val="32"/>
        </w:rPr>
      </w:pPr>
      <w:r w:rsidRPr="00F950CB">
        <w:rPr>
          <w:rFonts w:ascii="Times New Roman" w:eastAsia="Times New Roman" w:hAnsi="Times New Roman"/>
          <w:b/>
          <w:color w:val="333333"/>
          <w:sz w:val="32"/>
          <w:szCs w:val="32"/>
        </w:rPr>
        <w:t>Abstract</w:t>
      </w:r>
    </w:p>
    <w:p w:rsidR="00660DBB" w:rsidRDefault="00F950CB" w:rsidP="00F950CB">
      <w:pPr>
        <w:spacing w:line="360" w:lineRule="auto"/>
        <w:jc w:val="both"/>
      </w:pPr>
      <w:r w:rsidRPr="00F950CB">
        <w:rPr>
          <w:rFonts w:ascii="Times New Roman" w:eastAsia="Times New Roman" w:hAnsi="Times New Roman"/>
          <w:color w:val="333333"/>
          <w:sz w:val="24"/>
          <w:szCs w:val="24"/>
        </w:rPr>
        <w:t xml:space="preserve">Associations of </w:t>
      </w:r>
      <w:proofErr w:type="spellStart"/>
      <w:r w:rsidRPr="00F950CB">
        <w:rPr>
          <w:rFonts w:ascii="Times New Roman" w:eastAsia="Times New Roman" w:hAnsi="Times New Roman"/>
          <w:color w:val="333333"/>
          <w:sz w:val="24"/>
          <w:szCs w:val="24"/>
        </w:rPr>
        <w:t>arbuscular</w:t>
      </w:r>
      <w:proofErr w:type="spellEnd"/>
      <w:r w:rsidRPr="00F950CB">
        <w:rPr>
          <w:rFonts w:ascii="Times New Roman" w:eastAsia="Times New Roman" w:hAnsi="Times New Roman"/>
          <w:color w:val="333333"/>
          <w:sz w:val="24"/>
          <w:szCs w:val="24"/>
        </w:rPr>
        <w:t xml:space="preserve"> </w:t>
      </w:r>
      <w:proofErr w:type="spellStart"/>
      <w:r w:rsidRPr="00F950CB">
        <w:rPr>
          <w:rFonts w:ascii="Times New Roman" w:eastAsia="Times New Roman" w:hAnsi="Times New Roman"/>
          <w:color w:val="333333"/>
          <w:sz w:val="24"/>
          <w:szCs w:val="24"/>
        </w:rPr>
        <w:t>mycorrhizal</w:t>
      </w:r>
      <w:proofErr w:type="spellEnd"/>
      <w:r w:rsidRPr="00F950CB">
        <w:rPr>
          <w:rFonts w:ascii="Times New Roman" w:eastAsia="Times New Roman" w:hAnsi="Times New Roman"/>
          <w:color w:val="333333"/>
          <w:sz w:val="24"/>
          <w:szCs w:val="24"/>
        </w:rPr>
        <w:t xml:space="preserve"> (AM) and dark </w:t>
      </w:r>
      <w:proofErr w:type="spellStart"/>
      <w:r w:rsidRPr="00F950CB">
        <w:rPr>
          <w:rFonts w:ascii="Times New Roman" w:eastAsia="Times New Roman" w:hAnsi="Times New Roman"/>
          <w:color w:val="333333"/>
          <w:sz w:val="24"/>
          <w:szCs w:val="24"/>
        </w:rPr>
        <w:t>septate</w:t>
      </w:r>
      <w:proofErr w:type="spellEnd"/>
      <w:r w:rsidRPr="00F950CB">
        <w:rPr>
          <w:rFonts w:ascii="Times New Roman" w:eastAsia="Times New Roman" w:hAnsi="Times New Roman"/>
          <w:color w:val="333333"/>
          <w:sz w:val="24"/>
          <w:szCs w:val="24"/>
        </w:rPr>
        <w:t xml:space="preserve"> </w:t>
      </w:r>
      <w:proofErr w:type="spellStart"/>
      <w:r w:rsidRPr="00F950CB">
        <w:rPr>
          <w:rFonts w:ascii="Times New Roman" w:eastAsia="Times New Roman" w:hAnsi="Times New Roman"/>
          <w:color w:val="333333"/>
          <w:sz w:val="24"/>
          <w:szCs w:val="24"/>
        </w:rPr>
        <w:t>endophyte</w:t>
      </w:r>
      <w:proofErr w:type="spellEnd"/>
      <w:r w:rsidRPr="00F950CB">
        <w:rPr>
          <w:rFonts w:ascii="Times New Roman" w:eastAsia="Times New Roman" w:hAnsi="Times New Roman"/>
          <w:color w:val="333333"/>
          <w:sz w:val="24"/>
          <w:szCs w:val="24"/>
        </w:rPr>
        <w:t xml:space="preserve"> (DSE) fungi with 38 ginger species (</w:t>
      </w:r>
      <w:proofErr w:type="spellStart"/>
      <w:r w:rsidRPr="00F950CB">
        <w:rPr>
          <w:rFonts w:ascii="Times New Roman" w:eastAsia="Times New Roman" w:hAnsi="Times New Roman"/>
          <w:color w:val="333333"/>
          <w:sz w:val="24"/>
          <w:szCs w:val="24"/>
        </w:rPr>
        <w:t>Zingiberaceae</w:t>
      </w:r>
      <w:proofErr w:type="spellEnd"/>
      <w:r w:rsidRPr="00F950CB">
        <w:rPr>
          <w:rFonts w:ascii="Times New Roman" w:eastAsia="Times New Roman" w:hAnsi="Times New Roman"/>
          <w:color w:val="333333"/>
          <w:sz w:val="24"/>
          <w:szCs w:val="24"/>
        </w:rPr>
        <w:t>) and two spiral gingers (</w:t>
      </w:r>
      <w:proofErr w:type="spellStart"/>
      <w:r w:rsidRPr="00F950CB">
        <w:rPr>
          <w:rFonts w:ascii="Times New Roman" w:eastAsia="Times New Roman" w:hAnsi="Times New Roman"/>
          <w:color w:val="333333"/>
          <w:sz w:val="24"/>
          <w:szCs w:val="24"/>
        </w:rPr>
        <w:t>Costaceae</w:t>
      </w:r>
      <w:proofErr w:type="spellEnd"/>
      <w:r w:rsidRPr="00F950CB">
        <w:rPr>
          <w:rFonts w:ascii="Times New Roman" w:eastAsia="Times New Roman" w:hAnsi="Times New Roman"/>
          <w:color w:val="333333"/>
          <w:sz w:val="24"/>
          <w:szCs w:val="24"/>
        </w:rPr>
        <w:t xml:space="preserve">) were investigated. All species were </w:t>
      </w:r>
      <w:proofErr w:type="spellStart"/>
      <w:r w:rsidRPr="00F950CB">
        <w:rPr>
          <w:rFonts w:ascii="Times New Roman" w:eastAsia="Times New Roman" w:hAnsi="Times New Roman"/>
          <w:color w:val="333333"/>
          <w:sz w:val="24"/>
          <w:szCs w:val="24"/>
        </w:rPr>
        <w:t>mycorrhizal</w:t>
      </w:r>
      <w:proofErr w:type="spellEnd"/>
      <w:r w:rsidRPr="00F950CB">
        <w:rPr>
          <w:rFonts w:ascii="Times New Roman" w:eastAsia="Times New Roman" w:hAnsi="Times New Roman"/>
          <w:color w:val="333333"/>
          <w:sz w:val="24"/>
          <w:szCs w:val="24"/>
        </w:rPr>
        <w:t xml:space="preserve">, and the status of 35 gingers and one spiral ginger has been investigated for the first time. The extent of AM colonization and the root length colonized by AM structures varied significantly among species. AM structures were also observed in non-root portions such as scale leaves. </w:t>
      </w:r>
      <w:proofErr w:type="spellStart"/>
      <w:r w:rsidRPr="00F950CB">
        <w:rPr>
          <w:rFonts w:ascii="Times New Roman" w:eastAsia="Times New Roman" w:hAnsi="Times New Roman"/>
          <w:color w:val="333333"/>
          <w:sz w:val="24"/>
          <w:szCs w:val="24"/>
        </w:rPr>
        <w:t>Arbuscular</w:t>
      </w:r>
      <w:proofErr w:type="spellEnd"/>
      <w:r w:rsidRPr="00F950CB">
        <w:rPr>
          <w:rFonts w:ascii="Times New Roman" w:eastAsia="Times New Roman" w:hAnsi="Times New Roman"/>
          <w:color w:val="333333"/>
          <w:sz w:val="24"/>
          <w:szCs w:val="24"/>
        </w:rPr>
        <w:t xml:space="preserve"> </w:t>
      </w:r>
      <w:proofErr w:type="spellStart"/>
      <w:r w:rsidRPr="00F950CB">
        <w:rPr>
          <w:rFonts w:ascii="Times New Roman" w:eastAsia="Times New Roman" w:hAnsi="Times New Roman"/>
          <w:color w:val="333333"/>
          <w:sz w:val="24"/>
          <w:szCs w:val="24"/>
        </w:rPr>
        <w:t>mycorrhizae</w:t>
      </w:r>
      <w:proofErr w:type="spellEnd"/>
      <w:r w:rsidRPr="00F950CB">
        <w:rPr>
          <w:rFonts w:ascii="Times New Roman" w:eastAsia="Times New Roman" w:hAnsi="Times New Roman"/>
          <w:color w:val="333333"/>
          <w:sz w:val="24"/>
          <w:szCs w:val="24"/>
        </w:rPr>
        <w:t xml:space="preserve"> were of either Aram-type or intermediate- type; AM-type is reported for the first time in 37 species. Spores of 16 </w:t>
      </w:r>
      <w:proofErr w:type="spellStart"/>
      <w:r w:rsidRPr="00F950CB">
        <w:rPr>
          <w:rFonts w:ascii="Times New Roman" w:eastAsia="Times New Roman" w:hAnsi="Times New Roman"/>
          <w:color w:val="333333"/>
          <w:sz w:val="24"/>
          <w:szCs w:val="24"/>
        </w:rPr>
        <w:t>morphotypes</w:t>
      </w:r>
      <w:proofErr w:type="spellEnd"/>
      <w:r w:rsidRPr="00F950CB">
        <w:rPr>
          <w:rFonts w:ascii="Times New Roman" w:eastAsia="Times New Roman" w:hAnsi="Times New Roman"/>
          <w:color w:val="333333"/>
          <w:sz w:val="24"/>
          <w:szCs w:val="24"/>
        </w:rPr>
        <w:t xml:space="preserve"> belonging to 4 genera (</w:t>
      </w:r>
      <w:proofErr w:type="spellStart"/>
      <w:r w:rsidRPr="00F950CB">
        <w:rPr>
          <w:rFonts w:ascii="Times New Roman" w:eastAsia="Times New Roman" w:hAnsi="Times New Roman"/>
          <w:color w:val="333333"/>
          <w:sz w:val="24"/>
          <w:szCs w:val="24"/>
        </w:rPr>
        <w:t>Glomus</w:t>
      </w:r>
      <w:proofErr w:type="spellEnd"/>
      <w:r w:rsidRPr="00F950CB">
        <w:rPr>
          <w:rFonts w:ascii="Times New Roman" w:eastAsia="Times New Roman" w:hAnsi="Times New Roman"/>
          <w:color w:val="333333"/>
          <w:sz w:val="24"/>
          <w:szCs w:val="24"/>
        </w:rPr>
        <w:t xml:space="preserve">, </w:t>
      </w:r>
      <w:proofErr w:type="spellStart"/>
      <w:r w:rsidRPr="00F950CB">
        <w:rPr>
          <w:rFonts w:ascii="Times New Roman" w:eastAsia="Times New Roman" w:hAnsi="Times New Roman"/>
          <w:color w:val="333333"/>
          <w:sz w:val="24"/>
          <w:szCs w:val="24"/>
        </w:rPr>
        <w:t>Acaulospora</w:t>
      </w:r>
      <w:proofErr w:type="spellEnd"/>
      <w:r w:rsidRPr="00F950CB">
        <w:rPr>
          <w:rFonts w:ascii="Times New Roman" w:eastAsia="Times New Roman" w:hAnsi="Times New Roman"/>
          <w:color w:val="333333"/>
          <w:sz w:val="24"/>
          <w:szCs w:val="24"/>
        </w:rPr>
        <w:t xml:space="preserve">, </w:t>
      </w:r>
      <w:proofErr w:type="spellStart"/>
      <w:r w:rsidRPr="00F950CB">
        <w:rPr>
          <w:rFonts w:ascii="Times New Roman" w:eastAsia="Times New Roman" w:hAnsi="Times New Roman"/>
          <w:color w:val="333333"/>
          <w:sz w:val="24"/>
          <w:szCs w:val="24"/>
        </w:rPr>
        <w:t>Scutellospora</w:t>
      </w:r>
      <w:proofErr w:type="spellEnd"/>
      <w:r w:rsidRPr="00F950CB">
        <w:rPr>
          <w:rFonts w:ascii="Times New Roman" w:eastAsia="Times New Roman" w:hAnsi="Times New Roman"/>
          <w:color w:val="333333"/>
          <w:sz w:val="24"/>
          <w:szCs w:val="24"/>
        </w:rPr>
        <w:t xml:space="preserve">, </w:t>
      </w:r>
      <w:proofErr w:type="spellStart"/>
      <w:proofErr w:type="gramStart"/>
      <w:r w:rsidRPr="00F950CB">
        <w:rPr>
          <w:rFonts w:ascii="Times New Roman" w:eastAsia="Times New Roman" w:hAnsi="Times New Roman"/>
          <w:color w:val="333333"/>
          <w:sz w:val="24"/>
          <w:szCs w:val="24"/>
        </w:rPr>
        <w:t>Racocetra</w:t>
      </w:r>
      <w:proofErr w:type="spellEnd"/>
      <w:proofErr w:type="gramEnd"/>
      <w:r w:rsidRPr="00F950CB">
        <w:rPr>
          <w:rFonts w:ascii="Times New Roman" w:eastAsia="Times New Roman" w:hAnsi="Times New Roman"/>
          <w:color w:val="333333"/>
          <w:sz w:val="24"/>
          <w:szCs w:val="24"/>
        </w:rPr>
        <w:t xml:space="preserve">) were identified from the </w:t>
      </w:r>
      <w:proofErr w:type="spellStart"/>
      <w:r w:rsidRPr="00F950CB">
        <w:rPr>
          <w:rFonts w:ascii="Times New Roman" w:eastAsia="Times New Roman" w:hAnsi="Times New Roman"/>
          <w:color w:val="333333"/>
          <w:sz w:val="24"/>
          <w:szCs w:val="24"/>
        </w:rPr>
        <w:t>rhizosphere</w:t>
      </w:r>
      <w:proofErr w:type="spellEnd"/>
      <w:r w:rsidRPr="00F950CB">
        <w:rPr>
          <w:rFonts w:ascii="Times New Roman" w:eastAsia="Times New Roman" w:hAnsi="Times New Roman"/>
          <w:color w:val="333333"/>
          <w:sz w:val="24"/>
          <w:szCs w:val="24"/>
        </w:rPr>
        <w:t xml:space="preserve"> soil. DSE colonization was found in 22 gingers and 2 spiral gingers. Twenty-two plant species are reported as hosts of DSE fungi for the first time. The extent of total </w:t>
      </w:r>
      <w:proofErr w:type="gramStart"/>
      <w:r w:rsidRPr="00F950CB">
        <w:rPr>
          <w:rFonts w:ascii="Times New Roman" w:eastAsia="Times New Roman" w:hAnsi="Times New Roman"/>
          <w:color w:val="333333"/>
          <w:sz w:val="24"/>
          <w:szCs w:val="24"/>
        </w:rPr>
        <w:t>AM</w:t>
      </w:r>
      <w:proofErr w:type="gramEnd"/>
      <w:r w:rsidRPr="00F950CB">
        <w:rPr>
          <w:rFonts w:ascii="Times New Roman" w:eastAsia="Times New Roman" w:hAnsi="Times New Roman"/>
          <w:color w:val="333333"/>
          <w:sz w:val="24"/>
          <w:szCs w:val="24"/>
        </w:rPr>
        <w:t xml:space="preserve"> and DSE colonization was not correlated</w:t>
      </w:r>
      <w:r w:rsidRPr="0091208C">
        <w:rPr>
          <w:rFonts w:ascii="Times New Roman" w:eastAsia="Times New Roman" w:hAnsi="Times New Roman"/>
          <w:color w:val="333333"/>
          <w:sz w:val="24"/>
          <w:szCs w:val="24"/>
        </w:rPr>
        <w:t>.</w:t>
      </w:r>
    </w:p>
    <w:sectPr w:rsidR="00660D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50CB"/>
    <w:rsid w:val="00660DBB"/>
    <w:rsid w:val="00F95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2020-08-18T09:30:00Z</dcterms:created>
  <dcterms:modified xsi:type="dcterms:W3CDTF">2020-08-18T09:30:00Z</dcterms:modified>
</cp:coreProperties>
</file>