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4F" w:rsidRPr="00E51C4F" w:rsidRDefault="00E51C4F" w:rsidP="00E51C4F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E51C4F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1F4062" w:rsidRDefault="00E51C4F" w:rsidP="00E51C4F">
      <w:pPr>
        <w:spacing w:line="360" w:lineRule="auto"/>
        <w:jc w:val="both"/>
      </w:pP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The algal leaf spot, caused by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Cephaleuros</w:t>
      </w:r>
      <w:proofErr w:type="spellEnd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virescens</w:t>
      </w:r>
      <w:proofErr w:type="spellEnd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Kunze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, has been reported in a wide range of plant species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from the tropical and subtropical areas worldwide. Investigations on the presence of algal infection mostly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involved wild plants and plantation crops of economic interest. Nevertheless, limited studies have examined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cultivated ornamental plants for the presence of </w:t>
      </w:r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C.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virescens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. During the summer and monsoon seasons of 2011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we examined ten leaves of five plants belonging to 86 ornamental plant </w:t>
      </w:r>
      <w:proofErr w:type="spellStart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taxa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 in 38 families growing in home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gardens in Coimbatore, Tamil Nadu, </w:t>
      </w:r>
      <w:proofErr w:type="gramStart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India</w:t>
      </w:r>
      <w:proofErr w:type="gram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 for the algal presence. Nine of the 86 plant </w:t>
      </w:r>
      <w:proofErr w:type="spellStart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taxa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 were found to host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the algae </w:t>
      </w:r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C.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virescens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. Although majority of the investigated species are considered as typical hosts of </w:t>
      </w:r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C.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virescens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its infection was found only in nine plant species. Although the incidence of the algal leaf spot disease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was in general low, there was significant variation in the frequency of occurrence of the algal lesions and the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lesion size among the investigated plant </w:t>
      </w:r>
      <w:proofErr w:type="spellStart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taxa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 and seasons. On plants of five species (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Alpinia</w:t>
      </w:r>
      <w:proofErr w:type="spellEnd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purpurata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Ficus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benjamina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Ficus</w:t>
      </w:r>
      <w:proofErr w:type="spellEnd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elastica</w:t>
      </w:r>
      <w:proofErr w:type="spellEnd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 w:hint="eastAsia"/>
          <w:color w:val="333333"/>
          <w:sz w:val="24"/>
          <w:szCs w:val="24"/>
        </w:rPr>
        <w:t>“</w:t>
      </w:r>
      <w:proofErr w:type="spellStart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Variegata</w:t>
      </w:r>
      <w:proofErr w:type="spellEnd"/>
      <w:r w:rsidRPr="003123E4">
        <w:rPr>
          <w:rFonts w:ascii="Times New Roman" w:eastAsia="Times New Roman" w:hAnsi="Times New Roman" w:hint="eastAsia"/>
          <w:color w:val="333333"/>
          <w:sz w:val="24"/>
          <w:szCs w:val="24"/>
        </w:rPr>
        <w:t>”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Michelia</w:t>
      </w:r>
      <w:proofErr w:type="spellEnd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champaca</w:t>
      </w:r>
      <w:proofErr w:type="spellEnd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Polyalthia</w:t>
      </w:r>
      <w:proofErr w:type="spellEnd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longifolia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), </w:t>
      </w:r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C.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virescens</w:t>
      </w:r>
      <w:proofErr w:type="spellEnd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was found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during both seasons, while infections on the remaining four species (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Aglaonema</w:t>
      </w:r>
      <w:proofErr w:type="spellEnd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commutatum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Dieffenbachia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maculata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Eucalyptus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globulus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Syngonium</w:t>
      </w:r>
      <w:proofErr w:type="spellEnd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3123E4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podophyllum</w:t>
      </w:r>
      <w:proofErr w:type="spellEnd"/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) were observed only during the monsoon. The susceptibility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of different plant species in a genus and varieties of a species varied suggesting the host influence on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123E4">
        <w:rPr>
          <w:rFonts w:ascii="Times New Roman" w:eastAsia="Times New Roman" w:hAnsi="Times New Roman"/>
          <w:color w:val="333333"/>
          <w:sz w:val="24"/>
          <w:szCs w:val="24"/>
        </w:rPr>
        <w:t>the development of infections in addition to variation attributed to the local environmental conditions.</w:t>
      </w:r>
    </w:p>
    <w:sectPr w:rsidR="001F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1C4F"/>
    <w:rsid w:val="001F4062"/>
    <w:rsid w:val="00E5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2020-08-18T10:18:00Z</dcterms:created>
  <dcterms:modified xsi:type="dcterms:W3CDTF">2020-08-18T10:18:00Z</dcterms:modified>
</cp:coreProperties>
</file>