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8F" w:rsidRPr="00142B8F" w:rsidRDefault="00142B8F" w:rsidP="001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142B8F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142B8F" w:rsidRDefault="00142B8F" w:rsidP="00142B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142B8F" w:rsidRPr="008801BB" w:rsidRDefault="00142B8F" w:rsidP="00142B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8801BB">
        <w:rPr>
          <w:rFonts w:ascii="Times New Roman" w:hAnsi="Times New Roman"/>
          <w:iCs/>
          <w:sz w:val="24"/>
          <w:szCs w:val="24"/>
        </w:rPr>
        <w:t>Retirement, a transitional life event that involves role relinquishment and an increase in leisure hours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801BB">
        <w:rPr>
          <w:rFonts w:ascii="Times New Roman" w:hAnsi="Times New Roman"/>
          <w:iCs/>
          <w:sz w:val="24"/>
          <w:szCs w:val="24"/>
        </w:rPr>
        <w:t>often has an impact on the structural of daily activities among retirees. Retirement seems to be a crucial</w:t>
      </w:r>
    </w:p>
    <w:p w:rsidR="00142B8F" w:rsidRPr="008801BB" w:rsidRDefault="00142B8F" w:rsidP="00142B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8801BB">
        <w:rPr>
          <w:rFonts w:ascii="Times New Roman" w:hAnsi="Times New Roman"/>
          <w:iCs/>
          <w:sz w:val="24"/>
          <w:szCs w:val="24"/>
        </w:rPr>
        <w:t>Moment in the process of growing older since it is generally viewed as a point in time where older age begins.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8801BB">
        <w:rPr>
          <w:rFonts w:ascii="Times New Roman" w:hAnsi="Times New Roman"/>
          <w:iCs/>
          <w:sz w:val="24"/>
          <w:szCs w:val="24"/>
        </w:rPr>
        <w:t>The need on studying the retired households is significant as this group of the population is living in the era of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801BB">
        <w:rPr>
          <w:rFonts w:ascii="Times New Roman" w:hAnsi="Times New Roman"/>
          <w:iCs/>
          <w:sz w:val="24"/>
          <w:szCs w:val="24"/>
        </w:rPr>
        <w:t>electronic, technological and wireless society and also been described as well-educated, confident, passionate, upbeat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801BB">
        <w:rPr>
          <w:rFonts w:ascii="Times New Roman" w:hAnsi="Times New Roman"/>
          <w:iCs/>
          <w:sz w:val="24"/>
          <w:szCs w:val="24"/>
        </w:rPr>
        <w:t>and socially conscious with high integrity. The impact of technology has been considered as one of the factors of the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801BB">
        <w:rPr>
          <w:rFonts w:ascii="Times New Roman" w:hAnsi="Times New Roman"/>
          <w:iCs/>
          <w:sz w:val="24"/>
          <w:szCs w:val="24"/>
        </w:rPr>
        <w:t>retired households spending and saving habits. This generation highlight on the value of product purchased and as for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801BB">
        <w:rPr>
          <w:rFonts w:ascii="Times New Roman" w:hAnsi="Times New Roman"/>
          <w:iCs/>
          <w:sz w:val="24"/>
          <w:szCs w:val="24"/>
        </w:rPr>
        <w:t xml:space="preserve">managing their financial and </w:t>
      </w:r>
      <w:r>
        <w:rPr>
          <w:rFonts w:ascii="Times New Roman" w:hAnsi="Times New Roman"/>
          <w:iCs/>
          <w:sz w:val="24"/>
          <w:szCs w:val="24"/>
        </w:rPr>
        <w:t>investment</w:t>
      </w:r>
      <w:r w:rsidRPr="008801BB">
        <w:rPr>
          <w:rFonts w:ascii="Times New Roman" w:hAnsi="Times New Roman"/>
          <w:iCs/>
          <w:sz w:val="24"/>
          <w:szCs w:val="24"/>
        </w:rPr>
        <w:t xml:space="preserve"> requirements. Retired households became the target of research in similar form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801BB">
        <w:rPr>
          <w:rFonts w:ascii="Times New Roman" w:hAnsi="Times New Roman"/>
          <w:iCs/>
          <w:sz w:val="24"/>
          <w:szCs w:val="24"/>
        </w:rPr>
        <w:t>mainly due to this group of the population comprises of a large demographic segment of consumers with high spending</w:t>
      </w:r>
    </w:p>
    <w:p w:rsidR="00142B8F" w:rsidRPr="008801BB" w:rsidRDefault="00142B8F" w:rsidP="00142B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8801BB">
        <w:rPr>
          <w:rFonts w:ascii="Times New Roman" w:hAnsi="Times New Roman"/>
          <w:iCs/>
          <w:sz w:val="24"/>
          <w:szCs w:val="24"/>
        </w:rPr>
        <w:t>power</w:t>
      </w:r>
      <w:proofErr w:type="gramEnd"/>
      <w:r w:rsidRPr="008801BB">
        <w:rPr>
          <w:rFonts w:ascii="Times New Roman" w:hAnsi="Times New Roman"/>
          <w:iCs/>
          <w:sz w:val="24"/>
          <w:szCs w:val="24"/>
        </w:rPr>
        <w:t>.</w:t>
      </w:r>
    </w:p>
    <w:p w:rsidR="00826333" w:rsidRDefault="00826333" w:rsidP="00142B8F">
      <w:pPr>
        <w:spacing w:line="360" w:lineRule="auto"/>
        <w:jc w:val="both"/>
      </w:pPr>
    </w:p>
    <w:sectPr w:rsidR="00826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2B8F"/>
    <w:rsid w:val="00142B8F"/>
    <w:rsid w:val="0082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2020-08-20T06:48:00Z</dcterms:created>
  <dcterms:modified xsi:type="dcterms:W3CDTF">2020-08-20T06:49:00Z</dcterms:modified>
</cp:coreProperties>
</file>