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4C" w:rsidRPr="00E3364C" w:rsidRDefault="00E3364C" w:rsidP="00E3364C">
      <w:pPr>
        <w:jc w:val="cente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Abstract</w:t>
      </w:r>
    </w:p>
    <w:p w:rsidR="003936AB" w:rsidRPr="00E3364C" w:rsidRDefault="00E3364C" w:rsidP="00E3364C">
      <w:pPr>
        <w:spacing w:line="360" w:lineRule="auto"/>
        <w:jc w:val="both"/>
        <w:rPr>
          <w:rFonts w:ascii="Times New Roman" w:hAnsi="Times New Roman" w:cs="Times New Roman"/>
          <w:sz w:val="24"/>
          <w:szCs w:val="24"/>
        </w:rPr>
      </w:pPr>
      <w:r w:rsidRPr="00E3364C">
        <w:rPr>
          <w:rFonts w:ascii="Times New Roman" w:hAnsi="Times New Roman" w:cs="Times New Roman"/>
          <w:sz w:val="24"/>
          <w:szCs w:val="24"/>
        </w:rPr>
        <w:t xml:space="preserve">The need and the importance of education has changed over year, so as the school management as changed too towards the application of their strategies to achieve the objectives of the institution. The implication of strategic management is very crucial as the resources here are human inputs and outputs. Strategic management in today’s education industry </w:t>
      </w:r>
      <w:proofErr w:type="gramStart"/>
      <w:r w:rsidRPr="00E3364C">
        <w:rPr>
          <w:rFonts w:ascii="Times New Roman" w:hAnsi="Times New Roman" w:cs="Times New Roman"/>
          <w:sz w:val="24"/>
          <w:szCs w:val="24"/>
        </w:rPr>
        <w:t>play</w:t>
      </w:r>
      <w:proofErr w:type="gramEnd"/>
      <w:r w:rsidRPr="00E3364C">
        <w:rPr>
          <w:rFonts w:ascii="Times New Roman" w:hAnsi="Times New Roman" w:cs="Times New Roman"/>
          <w:sz w:val="24"/>
          <w:szCs w:val="24"/>
        </w:rPr>
        <w:t xml:space="preserve"> a vital role in handling the needs of the modern educators and the modern education providers with the change in techniques and technology in teaching in India. The field of strategic management and strategy formulation has evolved into a complex area of study, even for the most knowledgeable and experienced strategist. Strategy formation should be a conscious, informal and controlled process of thought.</w:t>
      </w:r>
    </w:p>
    <w:sectPr w:rsidR="003936AB" w:rsidRPr="00E33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364C"/>
    <w:rsid w:val="003936AB"/>
    <w:rsid w:val="00E33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2020-08-20T11:06:00Z</dcterms:created>
  <dcterms:modified xsi:type="dcterms:W3CDTF">2020-08-20T11:06:00Z</dcterms:modified>
</cp:coreProperties>
</file>