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CE" w:rsidRPr="00D446CE" w:rsidRDefault="00D446CE" w:rsidP="00D446CE">
      <w:pPr>
        <w:spacing w:after="18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6CE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447BDE" w:rsidRDefault="00D446CE" w:rsidP="00D446CE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The term globalization means integration of economies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cross country flows of information, ideas, technologies, goods, services, capital, finance and people. Cross border integration can have several dimensions- cultural, social, political and economic. In fact, some people fear cultural and social integration even more than economic integration. Knowledge is the driving force in the rapidly changing globalized economy and society.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quality of specialized human resources determine their competence in the global market. Emergence of knowledge as driving factor results in both </w:t>
      </w:r>
      <w:r w:rsidR="00BB617E">
        <w:rPr>
          <w:rFonts w:ascii="Times New Roman" w:hAnsi="Times New Roman" w:cs="Times New Roman"/>
          <w:sz w:val="24"/>
          <w:szCs w:val="24"/>
        </w:rPr>
        <w:t>challenges</w:t>
      </w:r>
      <w:r>
        <w:rPr>
          <w:rFonts w:ascii="Times New Roman" w:hAnsi="Times New Roman" w:cs="Times New Roman"/>
          <w:sz w:val="24"/>
          <w:szCs w:val="24"/>
        </w:rPr>
        <w:t xml:space="preserve"> and opportunities. It is well known that the growth of the global economy has increased opportunities for those countries with good levels of education.</w:t>
      </w:r>
    </w:p>
    <w:sectPr w:rsidR="0044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6CE"/>
    <w:rsid w:val="00447BDE"/>
    <w:rsid w:val="00BB617E"/>
    <w:rsid w:val="00D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2020-08-21T10:23:00Z</dcterms:created>
  <dcterms:modified xsi:type="dcterms:W3CDTF">2020-08-21T10:24:00Z</dcterms:modified>
</cp:coreProperties>
</file>