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0A" w:rsidRPr="00B7190A" w:rsidRDefault="00B7190A" w:rsidP="00B7190A">
      <w:pPr>
        <w:spacing w:after="0" w:line="240" w:lineRule="auto"/>
        <w:jc w:val="center"/>
        <w:rPr>
          <w:rFonts w:ascii="Times New Roman" w:eastAsia="Times New Roman" w:hAnsi="Times New Roman"/>
          <w:b/>
          <w:color w:val="333333"/>
          <w:sz w:val="32"/>
          <w:szCs w:val="28"/>
        </w:rPr>
      </w:pPr>
      <w:r w:rsidRPr="00B7190A">
        <w:rPr>
          <w:rFonts w:ascii="Times New Roman" w:eastAsia="Times New Roman" w:hAnsi="Times New Roman"/>
          <w:b/>
          <w:color w:val="333333"/>
          <w:sz w:val="32"/>
          <w:szCs w:val="28"/>
        </w:rPr>
        <w:t>ABSTRACT</w:t>
      </w:r>
    </w:p>
    <w:p w:rsidR="00B7190A" w:rsidRDefault="00B7190A" w:rsidP="00B7190A">
      <w:pPr>
        <w:spacing w:after="0" w:line="240" w:lineRule="auto"/>
        <w:rPr>
          <w:rFonts w:ascii="Times New Roman" w:eastAsia="Times New Roman" w:hAnsi="Times New Roman"/>
          <w:color w:val="333333"/>
          <w:sz w:val="28"/>
          <w:szCs w:val="28"/>
        </w:rPr>
      </w:pPr>
    </w:p>
    <w:p w:rsidR="00B7190A" w:rsidRPr="00B7190A" w:rsidRDefault="00B7190A" w:rsidP="00B7190A">
      <w:pPr>
        <w:spacing w:after="0" w:line="360" w:lineRule="auto"/>
        <w:jc w:val="both"/>
        <w:rPr>
          <w:rFonts w:ascii="Times New Roman" w:eastAsia="Times New Roman" w:hAnsi="Times New Roman"/>
          <w:color w:val="333333"/>
          <w:sz w:val="24"/>
          <w:szCs w:val="28"/>
        </w:rPr>
      </w:pPr>
      <w:r w:rsidRPr="00B7190A">
        <w:rPr>
          <w:rFonts w:ascii="Times New Roman" w:eastAsia="Times New Roman" w:hAnsi="Times New Roman"/>
          <w:color w:val="333333"/>
          <w:sz w:val="24"/>
          <w:szCs w:val="28"/>
        </w:rPr>
        <w:t xml:space="preserve">The influence of two </w:t>
      </w:r>
      <w:proofErr w:type="spellStart"/>
      <w:r w:rsidRPr="00B7190A">
        <w:rPr>
          <w:rFonts w:ascii="Times New Roman" w:eastAsia="Times New Roman" w:hAnsi="Times New Roman"/>
          <w:color w:val="333333"/>
          <w:sz w:val="24"/>
          <w:szCs w:val="28"/>
        </w:rPr>
        <w:t>Benzothiazole</w:t>
      </w:r>
      <w:proofErr w:type="spellEnd"/>
      <w:r w:rsidRPr="00B7190A">
        <w:rPr>
          <w:rFonts w:ascii="Times New Roman" w:eastAsia="Times New Roman" w:hAnsi="Times New Roman"/>
          <w:color w:val="333333"/>
          <w:sz w:val="24"/>
          <w:szCs w:val="28"/>
        </w:rPr>
        <w:t xml:space="preserve"> derivatives, namely Benzothiazole-2-yl-semicarbazide (SCBT) and N-Benzothiazole-2-yl-N’-Phenylhydrazine (PHBT) on the corrosion inhibition of mild steel in 1M H</w:t>
      </w:r>
      <w:r w:rsidRPr="00B7190A">
        <w:rPr>
          <w:rFonts w:ascii="Times New Roman" w:eastAsia="Times New Roman" w:hAnsi="Times New Roman"/>
          <w:color w:val="333333"/>
          <w:sz w:val="24"/>
          <w:szCs w:val="28"/>
          <w:vertAlign w:val="subscript"/>
        </w:rPr>
        <w:t>2</w:t>
      </w:r>
      <w:r w:rsidRPr="00B7190A">
        <w:rPr>
          <w:rFonts w:ascii="Times New Roman" w:eastAsia="Times New Roman" w:hAnsi="Times New Roman"/>
          <w:color w:val="333333"/>
          <w:sz w:val="24"/>
          <w:szCs w:val="28"/>
        </w:rPr>
        <w:t>SO</w:t>
      </w:r>
      <w:r w:rsidRPr="00B7190A">
        <w:rPr>
          <w:rFonts w:ascii="Times New Roman" w:eastAsia="Times New Roman" w:hAnsi="Times New Roman"/>
          <w:color w:val="333333"/>
          <w:sz w:val="24"/>
          <w:szCs w:val="28"/>
          <w:vertAlign w:val="subscript"/>
        </w:rPr>
        <w:t>4</w:t>
      </w:r>
      <w:r w:rsidRPr="00B7190A">
        <w:rPr>
          <w:rFonts w:ascii="Times New Roman" w:eastAsia="Times New Roman" w:hAnsi="Times New Roman"/>
          <w:color w:val="333333"/>
          <w:sz w:val="24"/>
          <w:szCs w:val="28"/>
        </w:rPr>
        <w:t xml:space="preserve"> was studied by weight loss and electrochemical (Polarization and AC-Impedance) techniques. The synergistic effect by the addition of halide ions had been studied. The results showed that inhibitor performance depends on concentration of inhibitors, temperature and molecular structure. Polarization studies revealed that these compounds behave as </w:t>
      </w:r>
      <w:proofErr w:type="spellStart"/>
      <w:r w:rsidRPr="00B7190A">
        <w:rPr>
          <w:rFonts w:ascii="Times New Roman" w:eastAsia="Times New Roman" w:hAnsi="Times New Roman"/>
          <w:color w:val="333333"/>
          <w:sz w:val="24"/>
          <w:szCs w:val="28"/>
        </w:rPr>
        <w:t>cathodic</w:t>
      </w:r>
      <w:proofErr w:type="spellEnd"/>
      <w:r w:rsidRPr="00B7190A">
        <w:rPr>
          <w:rFonts w:ascii="Times New Roman" w:eastAsia="Times New Roman" w:hAnsi="Times New Roman"/>
          <w:color w:val="333333"/>
          <w:sz w:val="24"/>
          <w:szCs w:val="28"/>
        </w:rPr>
        <w:t xml:space="preserve"> inhibitors. This was supported by the impedance measurements. The inhibition action of </w:t>
      </w:r>
      <w:proofErr w:type="spellStart"/>
      <w:r w:rsidRPr="00B7190A">
        <w:rPr>
          <w:rFonts w:ascii="Times New Roman" w:eastAsia="Times New Roman" w:hAnsi="Times New Roman"/>
          <w:color w:val="333333"/>
          <w:sz w:val="24"/>
          <w:szCs w:val="28"/>
        </w:rPr>
        <w:t>benzothiazole</w:t>
      </w:r>
      <w:proofErr w:type="spellEnd"/>
      <w:r w:rsidRPr="00B7190A">
        <w:rPr>
          <w:rFonts w:ascii="Times New Roman" w:eastAsia="Times New Roman" w:hAnsi="Times New Roman"/>
          <w:color w:val="333333"/>
          <w:sz w:val="24"/>
          <w:szCs w:val="28"/>
        </w:rPr>
        <w:t xml:space="preserve"> derivatives occurs </w:t>
      </w:r>
      <w:r w:rsidRPr="00B7190A">
        <w:rPr>
          <w:rFonts w:ascii="Times New Roman" w:eastAsia="Times New Roman" w:hAnsi="Times New Roman"/>
          <w:i/>
          <w:iCs/>
          <w:color w:val="333333"/>
          <w:sz w:val="24"/>
          <w:szCs w:val="28"/>
        </w:rPr>
        <w:t>via</w:t>
      </w:r>
      <w:r w:rsidRPr="00B7190A">
        <w:rPr>
          <w:rFonts w:ascii="Times New Roman" w:eastAsia="Times New Roman" w:hAnsi="Times New Roman"/>
          <w:color w:val="333333"/>
          <w:sz w:val="24"/>
          <w:szCs w:val="28"/>
        </w:rPr>
        <w:t xml:space="preserve"> adsorption of the compounds on mild steel surface. The adsorption was spontaneous and followed Langmuir adsorption isotherm. Thermodynamic parameters were calculated for the adsorption process. The results indicate that both PHBT and SCBT are excellent corrosion inhibitors</w:t>
      </w:r>
    </w:p>
    <w:p w:rsidR="00984B06" w:rsidRPr="00B7190A" w:rsidRDefault="00984B06" w:rsidP="00B7190A">
      <w:pPr>
        <w:spacing w:line="360" w:lineRule="auto"/>
        <w:jc w:val="both"/>
        <w:rPr>
          <w:sz w:val="20"/>
        </w:rPr>
      </w:pPr>
    </w:p>
    <w:sectPr w:rsidR="00984B06" w:rsidRPr="00B71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7190A"/>
    <w:rsid w:val="00984B06"/>
    <w:rsid w:val="00B71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2020-08-24T04:51:00Z</dcterms:created>
  <dcterms:modified xsi:type="dcterms:W3CDTF">2020-08-24T04:52:00Z</dcterms:modified>
</cp:coreProperties>
</file>